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2569"/>
        <w:gridCol w:w="7178"/>
      </w:tblGrid>
      <w:tr w:rsidR="00903E57" w:rsidRPr="00075A93" w:rsidTr="009406E9">
        <w:trPr>
          <w:trHeight w:val="415"/>
        </w:trPr>
        <w:tc>
          <w:tcPr>
            <w:tcW w:w="1849" w:type="dxa"/>
            <w:vMerge w:val="restart"/>
          </w:tcPr>
          <w:p w:rsidR="00903E57" w:rsidRPr="00903E57" w:rsidRDefault="00903E57" w:rsidP="001C366C">
            <w:pPr>
              <w:pStyle w:val="a4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32"/>
                <w:szCs w:val="32"/>
              </w:rPr>
            </w:pPr>
            <w:r w:rsidRPr="00075A93">
              <w:rPr>
                <w:noProof/>
              </w:rPr>
              <w:drawing>
                <wp:inline distT="0" distB="0" distL="0" distR="0" wp14:anchorId="2150E366" wp14:editId="37309686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903E57" w:rsidRPr="001C366C" w:rsidRDefault="00903E57" w:rsidP="001C366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366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903E57" w:rsidRPr="00075A93" w:rsidTr="009406E9">
        <w:trPr>
          <w:trHeight w:val="688"/>
        </w:trPr>
        <w:tc>
          <w:tcPr>
            <w:tcW w:w="1849" w:type="dxa"/>
            <w:vMerge/>
          </w:tcPr>
          <w:p w:rsidR="00903E57" w:rsidRPr="00075A93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903E57" w:rsidRPr="001C366C" w:rsidRDefault="00903E57" w:rsidP="001C366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366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903E57" w:rsidRPr="00075A93" w:rsidTr="009406E9">
        <w:trPr>
          <w:trHeight w:val="304"/>
        </w:trPr>
        <w:tc>
          <w:tcPr>
            <w:tcW w:w="1849" w:type="dxa"/>
            <w:vMerge/>
          </w:tcPr>
          <w:p w:rsidR="00903E57" w:rsidRPr="00075A93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903E57" w:rsidRPr="001C366C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1C366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903E57" w:rsidRPr="00075A93" w:rsidRDefault="00903E57" w:rsidP="00903E57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903E57" w:rsidRPr="00075A93" w:rsidRDefault="00903E57" w:rsidP="00903E5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903E57" w:rsidRPr="00075A93" w:rsidRDefault="00903E57" w:rsidP="00903E57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903E57" w:rsidRPr="00075A93" w:rsidRDefault="00903E57" w:rsidP="00903E57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903E57" w:rsidRPr="00075A93" w:rsidRDefault="00903E57" w:rsidP="00903E57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903E57" w:rsidRPr="00075A93" w:rsidTr="009406E9">
        <w:tc>
          <w:tcPr>
            <w:tcW w:w="10031" w:type="dxa"/>
          </w:tcPr>
          <w:p w:rsidR="00903E57" w:rsidRPr="00075A93" w:rsidRDefault="00903E57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903E57" w:rsidRPr="00075A93" w:rsidTr="009406E9">
        <w:tc>
          <w:tcPr>
            <w:tcW w:w="10031" w:type="dxa"/>
          </w:tcPr>
          <w:p w:rsidR="00903E57" w:rsidRPr="00075A93" w:rsidRDefault="00903E57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903E57" w:rsidRPr="00075A93" w:rsidRDefault="00903E57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903E57" w:rsidRPr="00075A93" w:rsidTr="009406E9">
        <w:tc>
          <w:tcPr>
            <w:tcW w:w="10031" w:type="dxa"/>
          </w:tcPr>
          <w:p w:rsidR="00903E57" w:rsidRPr="00075A93" w:rsidRDefault="00903E57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903E57" w:rsidRPr="00075A93" w:rsidRDefault="00903E57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903E57" w:rsidRPr="00075A93" w:rsidRDefault="00903E57" w:rsidP="00903E57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E57" w:rsidRPr="001C366C" w:rsidRDefault="00903E57" w:rsidP="001C366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E57" w:rsidRPr="001C366C" w:rsidRDefault="00903E57" w:rsidP="001C366C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903E57" w:rsidRPr="001C366C" w:rsidRDefault="00903E57" w:rsidP="001C366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1C366C" w:rsidRPr="001C366C" w:rsidRDefault="001C366C" w:rsidP="001C366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903E57" w:rsidRPr="001C366C" w:rsidRDefault="00903E57" w:rsidP="001C36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1C366C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903E57" w:rsidRPr="001C366C" w:rsidRDefault="00903E57" w:rsidP="001C36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903E57" w:rsidRPr="001C366C" w:rsidRDefault="00903E57" w:rsidP="001C36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1C366C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397301" w:rsidRPr="001C366C" w:rsidRDefault="00397301" w:rsidP="001C366C">
      <w:pPr>
        <w:suppressAutoHyphens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1C366C">
        <w:rPr>
          <w:rFonts w:ascii="Times New Roman" w:hAnsi="Times New Roman"/>
          <w:sz w:val="28"/>
          <w:szCs w:val="28"/>
        </w:rPr>
        <w:t>ОП.08 МАТЕМАТИКА В ПРОФЕССИОНАЛЬНОЙ ДЕЯТЕЛЬНОСТИ</w:t>
      </w:r>
    </w:p>
    <w:p w:rsidR="00903E57" w:rsidRPr="001C366C" w:rsidRDefault="00903E57" w:rsidP="001C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3E57" w:rsidRPr="00EF56CA" w:rsidRDefault="00903E57" w:rsidP="00903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301" w:rsidRDefault="00397301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301" w:rsidRPr="00075A93" w:rsidRDefault="00397301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sz w:val="24"/>
          <w:szCs w:val="24"/>
        </w:rPr>
        <w:t>Грозный- 2023 г.</w:t>
      </w: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903E57" w:rsidRPr="001C366C" w:rsidTr="009406E9">
        <w:trPr>
          <w:trHeight w:val="4820"/>
        </w:trPr>
        <w:tc>
          <w:tcPr>
            <w:tcW w:w="5103" w:type="dxa"/>
          </w:tcPr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 xml:space="preserve">ПЦК«Общепрофессиональных дисциплин» </w:t>
            </w: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М.А. Эдилсултанова</w:t>
            </w:r>
          </w:p>
          <w:p w:rsidR="00903E57" w:rsidRPr="001C366C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903E57" w:rsidRPr="001C366C" w:rsidRDefault="00903E57" w:rsidP="009406E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1C366C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1C366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C366C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1C366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E57" w:rsidRPr="001C366C" w:rsidRDefault="00903E57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903E57" w:rsidRPr="001C366C" w:rsidRDefault="00903E57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903E57" w:rsidRPr="001C366C" w:rsidRDefault="00903E57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903E57" w:rsidRPr="001C366C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903E57" w:rsidRPr="001C366C" w:rsidRDefault="00903E57" w:rsidP="00903E57">
      <w:pPr>
        <w:rPr>
          <w:rFonts w:ascii="Times New Roman" w:eastAsia="Calibri" w:hAnsi="Times New Roman"/>
          <w:sz w:val="24"/>
          <w:szCs w:val="28"/>
        </w:rPr>
      </w:pPr>
    </w:p>
    <w:p w:rsidR="00903E57" w:rsidRPr="00DF3836" w:rsidRDefault="00903E57" w:rsidP="00DF3836">
      <w:pPr>
        <w:suppressAutoHyphens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1C366C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1C366C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A542CF" w:rsidRPr="001C366C">
        <w:rPr>
          <w:rFonts w:ascii="Times New Roman" w:hAnsi="Times New Roman"/>
          <w:sz w:val="24"/>
          <w:szCs w:val="24"/>
        </w:rPr>
        <w:t>«ОП.08 Математика в профессиональной деятельности»</w:t>
      </w:r>
      <w:r w:rsidR="001C366C">
        <w:rPr>
          <w:rFonts w:ascii="Times New Roman" w:hAnsi="Times New Roman"/>
          <w:sz w:val="24"/>
          <w:szCs w:val="24"/>
        </w:rPr>
        <w:t xml:space="preserve"> </w:t>
      </w:r>
      <w:r w:rsidR="001C366C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1C366C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Pr="001C366C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533D4E" w:rsidRPr="001C366C">
        <w:rPr>
          <w:rFonts w:ascii="Times New Roman" w:eastAsia="Calibri" w:hAnsi="Times New Roman"/>
          <w:sz w:val="24"/>
          <w:szCs w:val="28"/>
        </w:rPr>
        <w:t>44.02.02 Преподавание в начальных классах</w:t>
      </w:r>
      <w:r w:rsidR="00533D4E" w:rsidRPr="001C366C">
        <w:rPr>
          <w:rFonts w:ascii="Times New Roman" w:eastAsia="Calibri" w:hAnsi="Times New Roman"/>
          <w:sz w:val="24"/>
          <w:szCs w:val="28"/>
        </w:rPr>
        <w:tab/>
      </w:r>
      <w:r w:rsidRPr="001C366C">
        <w:rPr>
          <w:rFonts w:ascii="Times New Roman" w:hAnsi="Times New Roman"/>
          <w:sz w:val="24"/>
          <w:szCs w:val="28"/>
        </w:rPr>
        <w:t xml:space="preserve"> </w:t>
      </w:r>
    </w:p>
    <w:p w:rsidR="00903E57" w:rsidRPr="001C366C" w:rsidRDefault="00903E57" w:rsidP="00903E57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  <w:r w:rsidRPr="001C366C">
        <w:rPr>
          <w:rFonts w:ascii="Times New Roman" w:hAnsi="Times New Roman"/>
          <w:sz w:val="24"/>
          <w:szCs w:val="28"/>
        </w:rPr>
        <w:t>Организация-разработчик</w:t>
      </w:r>
      <w:r w:rsidRPr="001C366C">
        <w:rPr>
          <w:rFonts w:ascii="Times New Roman" w:hAnsi="Times New Roman"/>
          <w:b/>
          <w:sz w:val="24"/>
          <w:szCs w:val="28"/>
        </w:rPr>
        <w:t>:</w:t>
      </w:r>
      <w:r w:rsidRPr="001C366C">
        <w:rPr>
          <w:rFonts w:ascii="Times New Roman" w:hAnsi="Times New Roman"/>
          <w:sz w:val="24"/>
          <w:szCs w:val="28"/>
        </w:rPr>
        <w:t xml:space="preserve"> ГБПОУ </w:t>
      </w:r>
      <w:r w:rsidRPr="001C366C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1C366C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1C366C">
        <w:rPr>
          <w:rFonts w:ascii="Times New Roman" w:eastAsia="Calibri" w:hAnsi="Times New Roman"/>
          <w:sz w:val="24"/>
          <w:szCs w:val="28"/>
        </w:rPr>
        <w:t xml:space="preserve"> </w:t>
      </w:r>
    </w:p>
    <w:p w:rsidR="00903E57" w:rsidRPr="001C366C" w:rsidRDefault="00903E57" w:rsidP="00903E57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903E57" w:rsidRPr="001C366C" w:rsidRDefault="00903E57" w:rsidP="00903E57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903E57" w:rsidRPr="001C366C" w:rsidTr="009406E9">
        <w:trPr>
          <w:trHeight w:val="740"/>
        </w:trPr>
        <w:tc>
          <w:tcPr>
            <w:tcW w:w="1701" w:type="dxa"/>
          </w:tcPr>
          <w:p w:rsidR="00903E57" w:rsidRPr="001C366C" w:rsidRDefault="00903E57" w:rsidP="00A542CF">
            <w:pPr>
              <w:spacing w:after="43" w:line="240" w:lineRule="auto"/>
              <w:ind w:left="-1128" w:firstLine="1273"/>
              <w:rPr>
                <w:rFonts w:ascii="Times New Roman" w:hAnsi="Times New Roman"/>
                <w:sz w:val="24"/>
                <w:szCs w:val="20"/>
              </w:rPr>
            </w:pPr>
            <w:r w:rsidRPr="001C366C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903E57" w:rsidRPr="00F509A5" w:rsidRDefault="00903E57" w:rsidP="00F50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C366C">
              <w:rPr>
                <w:rFonts w:ascii="Times New Roman" w:hAnsi="Times New Roman"/>
                <w:sz w:val="24"/>
                <w:szCs w:val="20"/>
              </w:rPr>
              <w:t xml:space="preserve">  Преподаватель</w:t>
            </w:r>
            <w:r w:rsidRPr="001C366C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педагогический колледж </w:t>
            </w:r>
            <w:r w:rsidRPr="001C366C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>Науразова Лариса Амовна</w:t>
            </w:r>
          </w:p>
          <w:p w:rsidR="00903E57" w:rsidRPr="001C366C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03E57" w:rsidRPr="001C366C" w:rsidRDefault="00903E57" w:rsidP="00903E57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Cs w:val="24"/>
        </w:rPr>
      </w:pPr>
      <w:r w:rsidRPr="001C366C">
        <w:rPr>
          <w:rFonts w:ascii="Times New Roman" w:hAnsi="Times New Roman"/>
          <w:b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8136781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509A5" w:rsidRPr="00F509A5" w:rsidRDefault="00A542CF" w:rsidP="00F509A5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F509A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  <w:bookmarkStart w:id="0" w:name="_GoBack"/>
          <w:bookmarkEnd w:id="0"/>
        </w:p>
        <w:p w:rsidR="00A542CF" w:rsidRPr="00F509A5" w:rsidRDefault="00A542CF" w:rsidP="00F509A5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r w:rsidRPr="00F509A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509A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509A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204620" w:history="1">
            <w:r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Pr="00F509A5">
              <w:rPr>
                <w:rFonts w:ascii="Times New Roman" w:eastAsiaTheme="minorEastAsia" w:hAnsi="Times New Roman"/>
                <w:noProof/>
                <w:sz w:val="24"/>
                <w:szCs w:val="24"/>
              </w:rPr>
              <w:tab/>
            </w:r>
            <w:r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_Toc158204620 \h </w:instrTex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97301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D43C44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1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_Toc158204621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97301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D43C44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2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_Toc158204622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97301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D43C44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3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_Toc158204623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97301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D43C44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4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_Toc158204624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97301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D43C44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5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_Toc158204625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97301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Default="00A542CF" w:rsidP="00F509A5">
          <w:pPr>
            <w:spacing w:line="240" w:lineRule="auto"/>
          </w:pPr>
          <w:r w:rsidRPr="00F509A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542CF" w:rsidRDefault="00A542CF" w:rsidP="00A542CF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204620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1"/>
    </w:p>
    <w:p w:rsidR="00903E57" w:rsidRPr="006E1D98" w:rsidRDefault="00903E57" w:rsidP="00903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903E57" w:rsidRPr="006E1D98" w:rsidRDefault="00903E57" w:rsidP="00903E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 xml:space="preserve">ОП.08 </w:t>
      </w:r>
      <w:r w:rsidRPr="008C6FC0">
        <w:rPr>
          <w:rFonts w:ascii="Times New Roman" w:hAnsi="Times New Roman"/>
          <w:sz w:val="24"/>
          <w:szCs w:val="24"/>
        </w:rPr>
        <w:t>Математика в профессиональной деятельности</w:t>
      </w:r>
      <w:r w:rsidRPr="006E1D98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C6FC0">
        <w:rPr>
          <w:rFonts w:ascii="Times New Roman" w:hAnsi="Times New Roman"/>
          <w:sz w:val="24"/>
          <w:szCs w:val="24"/>
        </w:rPr>
        <w:t>общепрофессионального цикла</w:t>
      </w:r>
      <w:r w:rsidRPr="006E1D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>программы в соответствии с ФГО</w:t>
      </w:r>
      <w:r>
        <w:rPr>
          <w:rFonts w:ascii="Times New Roman" w:hAnsi="Times New Roman"/>
          <w:sz w:val="24"/>
          <w:szCs w:val="24"/>
        </w:rPr>
        <w:t>С СПО по специальности 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</w:t>
      </w:r>
    </w:p>
    <w:p w:rsidR="00903E57" w:rsidRPr="006E1D98" w:rsidRDefault="00903E57" w:rsidP="00903E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</w:t>
      </w:r>
      <w:r>
        <w:rPr>
          <w:rFonts w:ascii="Times New Roman" w:hAnsi="Times New Roman"/>
          <w:sz w:val="24"/>
          <w:szCs w:val="24"/>
        </w:rPr>
        <w:t>.</w:t>
      </w:r>
    </w:p>
    <w:p w:rsidR="00903E57" w:rsidRPr="006E1D98" w:rsidRDefault="00903E57" w:rsidP="00903E5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903E57" w:rsidRPr="006E1D98" w:rsidRDefault="00903E57" w:rsidP="00903E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110"/>
        <w:gridCol w:w="4395"/>
      </w:tblGrid>
      <w:tr w:rsidR="00903E57" w:rsidRPr="006E1D98" w:rsidTr="009406E9">
        <w:trPr>
          <w:trHeight w:val="649"/>
        </w:trPr>
        <w:tc>
          <w:tcPr>
            <w:tcW w:w="1101" w:type="dxa"/>
            <w:hideMark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110" w:type="dxa"/>
            <w:hideMark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5" w:type="dxa"/>
            <w:hideMark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03E57" w:rsidRPr="006E1D98" w:rsidTr="009406E9">
        <w:trPr>
          <w:trHeight w:val="212"/>
        </w:trPr>
        <w:tc>
          <w:tcPr>
            <w:tcW w:w="1101" w:type="dxa"/>
          </w:tcPr>
          <w:p w:rsidR="00903E57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ОК 01, ОК 02, ПК 1.1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 ПК 1.7</w:t>
            </w:r>
          </w:p>
          <w:p w:rsidR="00903E57" w:rsidRPr="006E1D98" w:rsidRDefault="00903E57" w:rsidP="0094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903E57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части; определять этапы решения задачи;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903E57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903E57" w:rsidRPr="005C6015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осуществлять мониторинг и анализ современных психолого-педагогических и методических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5" w:type="dxa"/>
          </w:tcPr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03E57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</w:t>
            </w:r>
          </w:p>
          <w:p w:rsidR="00903E57" w:rsidRPr="00A12496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 в том числе с использованием цифровых средств</w:t>
            </w:r>
          </w:p>
          <w:p w:rsidR="00903E57" w:rsidRPr="00A12496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 xml:space="preserve">сущность и виды учебных задач, обобщённых способов деятельности;  </w:t>
            </w:r>
          </w:p>
          <w:p w:rsidR="00903E57" w:rsidRPr="00A12496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903E57" w:rsidRPr="007A5C83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пути достижения образовательных результатов;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3E57" w:rsidRPr="006E1D98" w:rsidRDefault="00903E57" w:rsidP="00903E57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903E57" w:rsidRDefault="00903E57" w:rsidP="00903E5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204621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903E57" w:rsidRPr="006E1D98" w:rsidRDefault="00903E57" w:rsidP="00903E5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03E57" w:rsidRPr="006E1D98" w:rsidRDefault="00903E57" w:rsidP="009406E9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14</w:t>
            </w:r>
          </w:p>
        </w:tc>
      </w:tr>
      <w:tr w:rsidR="00903E57" w:rsidRPr="006E1D98" w:rsidTr="009406E9">
        <w:trPr>
          <w:trHeight w:val="336"/>
        </w:trPr>
        <w:tc>
          <w:tcPr>
            <w:tcW w:w="5000" w:type="pct"/>
            <w:gridSpan w:val="2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26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14</w:t>
            </w:r>
          </w:p>
        </w:tc>
      </w:tr>
      <w:tr w:rsidR="00903E57" w:rsidRPr="006E1D98" w:rsidTr="009406E9">
        <w:trPr>
          <w:trHeight w:val="267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903E57" w:rsidRPr="006E1D98" w:rsidTr="009406E9">
        <w:trPr>
          <w:trHeight w:val="331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 в форме экзамена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</w:tbl>
    <w:p w:rsidR="00903E57" w:rsidRPr="006E1D98" w:rsidRDefault="00903E57" w:rsidP="00903E57">
      <w:pPr>
        <w:suppressAutoHyphens/>
        <w:spacing w:after="120"/>
        <w:rPr>
          <w:rFonts w:ascii="Times New Roman" w:hAnsi="Times New Roman"/>
          <w:b/>
          <w:i/>
        </w:rPr>
        <w:sectPr w:rsidR="00903E57" w:rsidRPr="006E1D98" w:rsidSect="0039730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903E57" w:rsidRPr="006E1D98" w:rsidRDefault="00903E57" w:rsidP="00903E57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8517"/>
        <w:gridCol w:w="1813"/>
        <w:gridCol w:w="2236"/>
      </w:tblGrid>
      <w:tr w:rsidR="00903E57" w:rsidRPr="006E1D98" w:rsidTr="009406E9">
        <w:tc>
          <w:tcPr>
            <w:tcW w:w="74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84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14" w:type="pct"/>
            <w:vAlign w:val="center"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57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03E57" w:rsidRPr="006E1D98" w:rsidTr="009406E9">
        <w:tc>
          <w:tcPr>
            <w:tcW w:w="745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Раздел 1. Элементы логики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18</w:t>
            </w:r>
            <w:r w:rsidRPr="006E1D98">
              <w:rPr>
                <w:rFonts w:ascii="Times New Roman" w:hAnsi="Times New Roman"/>
                <w:b/>
                <w:bCs/>
                <w:iCs/>
              </w:rPr>
              <w:t>/</w:t>
            </w:r>
            <w:r w:rsidR="009D4F88">
              <w:rPr>
                <w:rFonts w:ascii="Times New Roman" w:hAnsi="Times New Roman"/>
                <w:b/>
                <w:bCs/>
                <w:iCs/>
              </w:rPr>
              <w:t>14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</w:p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Множества и операции над ними</w:t>
            </w:r>
          </w:p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903E57" w:rsidRPr="006E1D98">
              <w:rPr>
                <w:rFonts w:ascii="Times New Roman" w:hAnsi="Times New Roman"/>
                <w:b/>
                <w:bCs/>
              </w:rPr>
              <w:t>/</w:t>
            </w: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 w:val="restart"/>
          </w:tcPr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6E1D98">
              <w:rPr>
                <w:rFonts w:ascii="Times New Roman" w:hAnsi="Times New Roman"/>
                <w:sz w:val="24"/>
                <w:szCs w:val="24"/>
              </w:rPr>
              <w:br/>
              <w:t>ПК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2032">
              <w:rPr>
                <w:rFonts w:ascii="Times New Roman" w:hAnsi="Times New Roman"/>
                <w:sz w:val="24"/>
                <w:szCs w:val="24"/>
              </w:rPr>
              <w:t>ПК 1.4, ПК 1.7.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</w:rPr>
              <w:t xml:space="preserve">Понятия множества и элемента множества. </w:t>
            </w:r>
            <w:r>
              <w:rPr>
                <w:rFonts w:ascii="Times New Roman" w:hAnsi="Times New Roman"/>
              </w:rPr>
              <w:t xml:space="preserve">Характеристическое свойство элементов множества. Отношения между множествами. Подмножество. Равные множества. Пересечение множеств. Объединение множеств. Вычитание множеств. Дополнение подмножества. Декартово произведение множеств. Свойства операций над множествами.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1.</w:t>
            </w:r>
            <w:r w:rsidRPr="006E1D98">
              <w:rPr>
                <w:rFonts w:ascii="Times New Roman" w:hAnsi="Times New Roman"/>
                <w:bCs/>
              </w:rPr>
              <w:t xml:space="preserve"> Упражнения «Отношения между множествами»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2.</w:t>
            </w:r>
            <w:r w:rsidRPr="006E1D98">
              <w:rPr>
                <w:rFonts w:ascii="Times New Roman" w:hAnsi="Times New Roman"/>
                <w:bCs/>
              </w:rPr>
              <w:t xml:space="preserve"> Упражнения «Операции над множествами»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</w:p>
          <w:p w:rsidR="00903E57" w:rsidRPr="006E1D98" w:rsidRDefault="00903E57" w:rsidP="009406E9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Математические понятия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8/4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Математические понятия, объем и содержание понятия. Отношения между понятиями. Тождественные понятия. Определение понятий.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6E1D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6E1D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6E1D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Объем и содержание понятия. Отношения между понятиями. </w:t>
            </w:r>
            <w:r w:rsidRPr="006E1D9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</w:rPr>
              <w:t>Определение понятий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1.3. Математические предложения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903E57">
              <w:rPr>
                <w:rFonts w:ascii="Times New Roman" w:hAnsi="Times New Roman"/>
                <w:b/>
                <w:bCs/>
              </w:rPr>
              <w:t>/5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Высказывания. Значения истинности высказываний. Высказывательная форма. Область определения и множество истинности высказывательной формы. Элементарные и составные высказывания. Логические связки. Кванторы общности и существования. Отрицание высказываний и высказывательной формы. Отношение логического следования между предложениями. Отношение равносильности между предложениями.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64791"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5. </w:t>
            </w:r>
            <w:r w:rsidRPr="00A64791">
              <w:rPr>
                <w:rFonts w:ascii="Times New Roman" w:hAnsi="Times New Roman"/>
                <w:bCs/>
                <w:color w:val="000000"/>
              </w:rPr>
              <w:t>Высказывания и высказывательные формы</w:t>
            </w:r>
            <w:r w:rsidRPr="00A64791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64791"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6.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64791">
              <w:rPr>
                <w:rFonts w:ascii="Times New Roman" w:hAnsi="Times New Roman"/>
                <w:bCs/>
                <w:color w:val="000000"/>
              </w:rPr>
              <w:t>Элементарные высказывания. Логические связки</w:t>
            </w:r>
            <w:r>
              <w:rPr>
                <w:rFonts w:ascii="Times New Roman" w:hAnsi="Times New Roman"/>
                <w:bCs/>
                <w:color w:val="000000"/>
              </w:rPr>
              <w:t xml:space="preserve">. Составные высказывания. 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7. </w:t>
            </w:r>
            <w:r>
              <w:rPr>
                <w:rFonts w:ascii="Times New Roman" w:hAnsi="Times New Roman"/>
                <w:bCs/>
              </w:rPr>
              <w:t xml:space="preserve">Высказывания с кванторами. Значения истинности высказываний, содержащих кванторы.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8. </w:t>
            </w:r>
            <w:r w:rsidRPr="00801CF5">
              <w:rPr>
                <w:rFonts w:ascii="Times New Roman" w:hAnsi="Times New Roman"/>
                <w:bCs/>
                <w:color w:val="000000"/>
              </w:rPr>
              <w:t>Структура теорем. Виды теорем. Закон контрапозиции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1.4. Математические доказательства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="00903E57">
              <w:rPr>
                <w:rFonts w:ascii="Times New Roman" w:hAnsi="Times New Roman"/>
                <w:b/>
                <w:bCs/>
              </w:rPr>
              <w:t>/2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Умозаключение. Посылка и заключение. Дедуктивные умозаключения. Неполная индукция. Аналогия. Прямое доказательство. Косвенное доказательство. Полная индукция.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</w:rPr>
              <w:t>9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  <w:bCs/>
              </w:rPr>
              <w:t xml:space="preserve">Умозаключения и их виды.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10. </w:t>
            </w:r>
            <w:r w:rsidRPr="008A6A78">
              <w:rPr>
                <w:rFonts w:ascii="Times New Roman" w:hAnsi="Times New Roman"/>
                <w:bCs/>
              </w:rPr>
              <w:t>Схемы дедуктивных</w:t>
            </w:r>
            <w:r>
              <w:rPr>
                <w:rFonts w:ascii="Times New Roman" w:hAnsi="Times New Roman"/>
                <w:bCs/>
              </w:rPr>
              <w:t xml:space="preserve"> умозаключений.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Математическая статистика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Pr="006E1D98">
              <w:rPr>
                <w:rFonts w:ascii="Times New Roman" w:hAnsi="Times New Roman"/>
                <w:b/>
                <w:bCs/>
              </w:rPr>
              <w:t>/2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Тема 2.1.</w:t>
            </w:r>
          </w:p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Методы решения комбинаторных задач как средство обработки и интерпретации</w:t>
            </w:r>
          </w:p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информации.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="00903E57" w:rsidRPr="006E1D98">
              <w:rPr>
                <w:rFonts w:ascii="Times New Roman" w:hAnsi="Times New Roman"/>
                <w:b/>
                <w:bCs/>
              </w:rPr>
              <w:t>/1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Cs/>
              </w:rPr>
              <w:t xml:space="preserve">Понятие комбинаторной задачи. Основные формулы комбинаторики.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1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 w:rsidRPr="008A6A78">
              <w:rPr>
                <w:rFonts w:ascii="Times New Roman" w:hAnsi="Times New Roman"/>
                <w:bCs/>
              </w:rPr>
              <w:t>Решение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комбинаторных задач, соответствующих специфике профессиональной деятельности.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Тема 2.2.</w:t>
            </w:r>
            <w:r>
              <w:t xml:space="preserve"> </w:t>
            </w:r>
            <w:r w:rsidRPr="008A6A78">
              <w:rPr>
                <w:rFonts w:ascii="Times New Roman" w:hAnsi="Times New Roman"/>
                <w:b/>
                <w:bCs/>
              </w:rPr>
              <w:t>Элементы математической статистики. Статистическое распределение выборки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8/8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Cs/>
              </w:rPr>
              <w:t>Понятия: случайная величина, значение случайной величины, интервальный ряд,</w:t>
            </w:r>
          </w:p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Cs/>
              </w:rPr>
              <w:t xml:space="preserve">безынтервальный ряд, объем выборки, выборочная средняя, полигон частот, </w:t>
            </w:r>
            <w:r>
              <w:rPr>
                <w:rFonts w:ascii="Times New Roman" w:hAnsi="Times New Roman"/>
                <w:bCs/>
              </w:rPr>
              <w:t>ма</w:t>
            </w:r>
            <w:r w:rsidRPr="008A6A78">
              <w:rPr>
                <w:rFonts w:ascii="Times New Roman" w:hAnsi="Times New Roman"/>
                <w:bCs/>
              </w:rPr>
              <w:t>тематическое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ожидание, дисперсия, среднее квадратическое отклонение. Первичная обработка опытных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данных при изучении случайной величины. Гистограмма как способ представления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информации. Методы статистической обра</w:t>
            </w:r>
            <w:r>
              <w:rPr>
                <w:rFonts w:ascii="Times New Roman" w:hAnsi="Times New Roman"/>
                <w:bCs/>
              </w:rPr>
              <w:t>ботки исследовательских данных.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1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. </w:t>
            </w:r>
            <w:r w:rsidRPr="006E1D98">
              <w:rPr>
                <w:rFonts w:ascii="Times New Roman" w:hAnsi="Times New Roman"/>
              </w:rPr>
              <w:t>Задачи математической статистики. Генеральная и выборочные совокупности. Статистическое распределение выборки. Полигон и гистограмма.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4F88" w:rsidRPr="006E1D98" w:rsidTr="009D4F88">
        <w:tc>
          <w:tcPr>
            <w:tcW w:w="3629" w:type="pct"/>
            <w:gridSpan w:val="2"/>
          </w:tcPr>
          <w:p w:rsidR="009D4F8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9D4F8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9D4F88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4" w:type="pct"/>
          </w:tcPr>
          <w:p w:rsidR="009D4F88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57" w:type="pct"/>
          </w:tcPr>
          <w:p w:rsidR="009D4F88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903E57" w:rsidRPr="006E1D98" w:rsidRDefault="00903E57" w:rsidP="00903E57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</w:rPr>
      </w:pPr>
    </w:p>
    <w:p w:rsidR="00903E57" w:rsidRPr="006E1D98" w:rsidRDefault="00903E57" w:rsidP="00903E57">
      <w:pPr>
        <w:ind w:firstLine="709"/>
        <w:rPr>
          <w:rFonts w:ascii="Times New Roman" w:hAnsi="Times New Roman"/>
          <w:i/>
        </w:rPr>
        <w:sectPr w:rsidR="00903E57" w:rsidRPr="006E1D98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03E57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204622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03E57" w:rsidRPr="006E1D98" w:rsidRDefault="00903E57" w:rsidP="00903E5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bCs/>
          <w:sz w:val="24"/>
          <w:szCs w:val="24"/>
        </w:rPr>
        <w:t xml:space="preserve">Математики с методикой преподавания»,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специальности.</w:t>
      </w:r>
    </w:p>
    <w:p w:rsidR="00903E57" w:rsidRPr="006E1D98" w:rsidRDefault="00903E57" w:rsidP="00903E5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903E57" w:rsidRPr="00FD42D1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D42D1">
        <w:rPr>
          <w:rFonts w:ascii="Times New Roman" w:hAnsi="Times New Roman"/>
          <w:bCs/>
          <w:sz w:val="24"/>
          <w:szCs w:val="24"/>
        </w:rPr>
        <w:t>1.</w:t>
      </w:r>
      <w:r w:rsidRPr="00FD42D1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Математика для педагогических специальностей : учебник и практикум для среднего профессионального образования / Н. Л. Стефанова, В. И. Снегурова, Н. В. Кочуренко, О. В. Харитонова ; под общей редакцией Н. Л. Стефановой. — Москва : Издательство Юрайт, 2022. — 218 с. — (Профессиональное образование). — ISBN 978-5-534-05028-8. — Текст : электронный // Образовательная платформа Юрайт [сайт]. — URL: https://urait.ru/bcode/490885 (дата обращения: 08.07.2022).</w:t>
      </w:r>
    </w:p>
    <w:p w:rsidR="00903E57" w:rsidRPr="00FD42D1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2. Стойлова Л. П. Теоретические основы начального курса математики : электронный учебно-методический комплекс / Л. П. Стойлова. – М. : Издательский центр «Академия», 2021. – Текст : электронный // Электронная библиотека издательского центра «Академия» : [сайт]. – URL: https://academia-moscow.ru/catalogue/4831/540088/ (дата обращения: 24.03.2023). – Режим доступа: платный.</w:t>
      </w:r>
    </w:p>
    <w:p w:rsidR="00903E57" w:rsidRPr="006E1D98" w:rsidRDefault="00903E57" w:rsidP="00903E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3. Фрейлах, Н. И. Математика для воспитателей : учебник / Н.И. Фрейлах. — 2-е изд., перераб. и доп. — Москва : ФОРУМ : ИНФРА-М, 2021. — 136 с. — (Среднее профессиональное образование). - ISBN 978-5-8199-0767-2. - Текст : электронный. - URL: https://znanium.com/catalog/product/1232306 (дата обращения</w:t>
      </w:r>
      <w:r w:rsidRPr="006E1D98">
        <w:rPr>
          <w:rFonts w:ascii="Times New Roman" w:hAnsi="Times New Roman"/>
          <w:sz w:val="24"/>
          <w:szCs w:val="24"/>
        </w:rPr>
        <w:t>: 08.07.2022). – Режим доступа: по подписке.</w:t>
      </w:r>
    </w:p>
    <w:p w:rsidR="00903E57" w:rsidRPr="006E1D98" w:rsidRDefault="00903E57" w:rsidP="00903E5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542CF" w:rsidRDefault="00A542CF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204623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903E57" w:rsidRPr="00A542CF" w:rsidRDefault="00903E57" w:rsidP="00A542C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204624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3"/>
        <w:gridCol w:w="3044"/>
        <w:gridCol w:w="2457"/>
      </w:tblGrid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903E57" w:rsidRPr="005C6015" w:rsidRDefault="00903E57" w:rsidP="009406E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 составлять план действия; определять необходимые ресурсы; реализовывать составленный план;</w:t>
            </w:r>
          </w:p>
          <w:p w:rsidR="00903E57" w:rsidRPr="005C6015" w:rsidRDefault="00903E57" w:rsidP="009406E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</w:t>
            </w:r>
          </w:p>
          <w:p w:rsidR="00903E57" w:rsidRPr="005C6015" w:rsidRDefault="00903E57" w:rsidP="009406E9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903E57" w:rsidRPr="002773EF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 xml:space="preserve"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2773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</w:t>
            </w: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Оценка ответов в устной/письменной форме;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ходом выполнения практической работы;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Мониторинг роста уровня самостоятельности и навыков получения нового знания каждым обучающимся;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i/>
              </w:rPr>
              <w:lastRenderedPageBreak/>
              <w:t>Перечень знаний, осваиваемых в рамках дисциплины: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3E57" w:rsidRPr="006E1D98" w:rsidTr="009406E9">
        <w:tc>
          <w:tcPr>
            <w:tcW w:w="2056" w:type="pct"/>
          </w:tcPr>
          <w:p w:rsidR="00903E57" w:rsidRPr="005C6015" w:rsidRDefault="00903E57" w:rsidP="009406E9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03E57" w:rsidRPr="006E1D98" w:rsidRDefault="00903E57" w:rsidP="009406E9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 xml:space="preserve">сущность и виды учебных задач, обобщённых способов деятельности;  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пути достижения образовательных результатов;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31">
              <w:rPr>
                <w:rFonts w:ascii="Times New Roman" w:hAnsi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31">
              <w:rPr>
                <w:rFonts w:ascii="Times New Roman" w:hAnsi="Times New Roman"/>
                <w:sz w:val="24"/>
                <w:szCs w:val="24"/>
              </w:rPr>
              <w:t>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Оценка ответов в устной/письменной форме;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ходом выполнения практической работы;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Мониторинг роста уровня самостоятельности и навыков получения нового знания каждым обучающимся;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</w:tbl>
    <w:p w:rsidR="00A542CF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D98">
        <w:br w:type="page"/>
      </w:r>
      <w:bookmarkStart w:id="6" w:name="_Toc14414839"/>
      <w:bookmarkStart w:id="7" w:name="_Toc14415020"/>
      <w:bookmarkStart w:id="8" w:name="_Toc158204625"/>
      <w:r w:rsidR="00A542CF"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A542CF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        </w:t>
      </w:r>
      <w:r w:rsidRPr="002C3C5E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A542CF" w:rsidRPr="00502CD6" w:rsidRDefault="00A542CF" w:rsidP="00A542CF"/>
    <w:p w:rsidR="006902BF" w:rsidRDefault="006902BF"/>
    <w:sectPr w:rsidR="006902BF" w:rsidSect="007360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C44" w:rsidRDefault="00D43C44" w:rsidP="00E16E8E">
      <w:pPr>
        <w:spacing w:after="0" w:line="240" w:lineRule="auto"/>
      </w:pPr>
      <w:r>
        <w:separator/>
      </w:r>
    </w:p>
  </w:endnote>
  <w:endnote w:type="continuationSeparator" w:id="0">
    <w:p w:rsidR="00D43C44" w:rsidRDefault="00D43C44" w:rsidP="00E1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8382261"/>
      <w:docPartObj>
        <w:docPartGallery w:val="Page Numbers (Bottom of Page)"/>
        <w:docPartUnique/>
      </w:docPartObj>
    </w:sdtPr>
    <w:sdtEndPr/>
    <w:sdtContent>
      <w:p w:rsidR="00736049" w:rsidRDefault="0073604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9A5">
          <w:rPr>
            <w:noProof/>
          </w:rPr>
          <w:t>3</w:t>
        </w:r>
        <w:r>
          <w:fldChar w:fldCharType="end"/>
        </w:r>
      </w:p>
    </w:sdtContent>
  </w:sdt>
  <w:p w:rsidR="00E16E8E" w:rsidRDefault="00E16E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C44" w:rsidRDefault="00D43C44" w:rsidP="00E16E8E">
      <w:pPr>
        <w:spacing w:after="0" w:line="240" w:lineRule="auto"/>
      </w:pPr>
      <w:r>
        <w:separator/>
      </w:r>
    </w:p>
  </w:footnote>
  <w:footnote w:type="continuationSeparator" w:id="0">
    <w:p w:rsidR="00D43C44" w:rsidRDefault="00D43C44" w:rsidP="00E16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0182"/>
    <w:multiLevelType w:val="hybridMultilevel"/>
    <w:tmpl w:val="0E8EC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777B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 w15:restartNumberingAfterBreak="0">
    <w:nsid w:val="6E5169D6"/>
    <w:multiLevelType w:val="hybridMultilevel"/>
    <w:tmpl w:val="9CB6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2259B"/>
    <w:multiLevelType w:val="hybridMultilevel"/>
    <w:tmpl w:val="A8D6B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C56"/>
    <w:rsid w:val="0001662A"/>
    <w:rsid w:val="001C366C"/>
    <w:rsid w:val="00335606"/>
    <w:rsid w:val="00397301"/>
    <w:rsid w:val="00533D4E"/>
    <w:rsid w:val="006902BF"/>
    <w:rsid w:val="00736049"/>
    <w:rsid w:val="007F4A27"/>
    <w:rsid w:val="00903E57"/>
    <w:rsid w:val="009D4F88"/>
    <w:rsid w:val="00A176E4"/>
    <w:rsid w:val="00A542CF"/>
    <w:rsid w:val="00AE2CE3"/>
    <w:rsid w:val="00B76C56"/>
    <w:rsid w:val="00D43C44"/>
    <w:rsid w:val="00DF3836"/>
    <w:rsid w:val="00E16E8E"/>
    <w:rsid w:val="00F509A5"/>
    <w:rsid w:val="00F6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682E0B"/>
  <w15:chartTrackingRefBased/>
  <w15:docId w15:val="{D2EB66C8-5D55-4C5E-B0D5-855CCEB3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E5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42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903E5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03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903E5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42C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A542CF"/>
    <w:rPr>
      <w:rFonts w:ascii="Calibri" w:eastAsia="Times New Roman" w:hAnsi="Calibri" w:cs="Times New Roman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A542CF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542CF"/>
    <w:pPr>
      <w:spacing w:after="100"/>
    </w:pPr>
  </w:style>
  <w:style w:type="character" w:styleId="a7">
    <w:name w:val="Hyperlink"/>
    <w:basedOn w:val="a0"/>
    <w:uiPriority w:val="99"/>
    <w:unhideWhenUsed/>
    <w:rsid w:val="00A542CF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1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6E8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1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6E8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7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73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D73EB-256F-4CEC-80D4-162AAA5C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12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7</cp:revision>
  <cp:lastPrinted>2024-02-08T08:31:00Z</cp:lastPrinted>
  <dcterms:created xsi:type="dcterms:W3CDTF">2024-02-07T10:05:00Z</dcterms:created>
  <dcterms:modified xsi:type="dcterms:W3CDTF">2024-06-03T09:56:00Z</dcterms:modified>
</cp:coreProperties>
</file>